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Y="166" w:topFromText="0" w:vertAnchor="text"/>
        <w:tblW w:w="9923" w:type="dxa"/>
        <w:jc w:val="left"/>
        <w:tblInd w:w="108" w:type="dxa"/>
        <w:tblBorders>
          <w:top w:val="single" w:sz="12" w:space="0" w:color="365F91"/>
          <w:bottom w:val="single" w:sz="12" w:space="0" w:color="365F91"/>
          <w:right w:val="single" w:sz="12" w:space="0" w:color="FFFFFF"/>
          <w:insideH w:val="single" w:sz="12" w:space="0" w:color="365F91"/>
          <w:insideV w:val="single" w:sz="12" w:space="0" w:color="FFFFFF"/>
        </w:tblBorders>
        <w:tblCellMar>
          <w:top w:w="0" w:type="dxa"/>
          <w:left w:w="108" w:type="dxa"/>
          <w:bottom w:w="0" w:type="dxa"/>
          <w:right w:w="108" w:type="dxa"/>
        </w:tblCellMar>
        <w:tblLook w:val="0600" w:noVBand="1" w:noHBand="1" w:lastColumn="0" w:firstColumn="0" w:lastRow="0" w:firstRow="0"/>
      </w:tblPr>
      <w:tblGrid>
        <w:gridCol w:w="2552"/>
        <w:gridCol w:w="7370"/>
      </w:tblGrid>
      <w:tr>
        <w:trPr/>
        <w:tc>
          <w:tcPr>
            <w:tcW w:w="9922" w:type="dxa"/>
            <w:gridSpan w:val="2"/>
            <w:tcBorders>
              <w:top w:val="single" w:sz="12" w:space="0" w:color="365F91"/>
              <w:bottom w:val="single" w:sz="12" w:space="0" w:color="365F91"/>
              <w:right w:val="single" w:sz="12" w:space="0" w:color="FFFFFF"/>
              <w:insideH w:val="single" w:sz="12" w:space="0" w:color="365F91"/>
              <w:insideV w:val="single" w:sz="12" w:space="0" w:color="FFFFFF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suppressAutoHyphens w:val="true"/>
              <w:spacing w:lineRule="auto" w:line="264" w:before="120" w:after="120"/>
              <w:rPr>
                <w:rFonts w:ascii="Arial" w:hAnsi="Arial" w:cs="Arial"/>
                <w:b/>
                <w:b/>
                <w:color w:val="FF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FF0000"/>
                <w:sz w:val="22"/>
                <w:szCs w:val="22"/>
                <w:lang w:val="en-US"/>
              </w:rPr>
              <w:t>XI</w:t>
            </w: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  <w:t xml:space="preserve"> Сибирская венчурная ярмарка</w:t>
            </w:r>
          </w:p>
        </w:tc>
      </w:tr>
      <w:tr>
        <w:trPr/>
        <w:tc>
          <w:tcPr>
            <w:tcW w:w="2552" w:type="dxa"/>
            <w:tcBorders>
              <w:top w:val="single" w:sz="12" w:space="0" w:color="365F91"/>
              <w:bottom w:val="single" w:sz="12" w:space="0" w:color="365F91"/>
              <w:right w:val="single" w:sz="12" w:space="0" w:color="FFFFFF"/>
              <w:insideH w:val="single" w:sz="12" w:space="0" w:color="365F91"/>
              <w:insideV w:val="single" w:sz="12" w:space="0" w:color="FFFFFF"/>
            </w:tcBorders>
            <w:shd w:color="auto" w:fill="95B3D7" w:val="clear"/>
            <w:vAlign w:val="center"/>
          </w:tcPr>
          <w:p>
            <w:pPr>
              <w:pStyle w:val="Normal"/>
              <w:suppressAutoHyphens w:val="true"/>
              <w:spacing w:lineRule="auto" w:line="264" w:before="120" w:after="12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 xml:space="preserve">№ </w:t>
            </w:r>
          </w:p>
        </w:tc>
        <w:tc>
          <w:tcPr>
            <w:tcW w:w="7370" w:type="dxa"/>
            <w:tcBorders>
              <w:top w:val="single" w:sz="12" w:space="0" w:color="365F91"/>
              <w:left w:val="single" w:sz="12" w:space="0" w:color="FFFFFF"/>
              <w:bottom w:val="single" w:sz="12" w:space="0" w:color="365F91"/>
              <w:insideH w:val="single" w:sz="12" w:space="0" w:color="365F91"/>
            </w:tcBorders>
            <w:shd w:color="auto" w:fill="95B3D7" w:val="clear"/>
            <w:tcMar>
              <w:left w:w="93" w:type="dxa"/>
            </w:tcMar>
          </w:tcPr>
          <w:p>
            <w:pPr>
              <w:pStyle w:val="Heading1"/>
              <w:spacing w:lineRule="auto" w:line="264"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«Название компании» </w:t>
              <w:br/>
              <w:t>можно в двух строчках</w:t>
            </w:r>
          </w:p>
        </w:tc>
      </w:tr>
      <w:tr>
        <w:trPr/>
        <w:tc>
          <w:tcPr>
            <w:tcW w:w="2552" w:type="dxa"/>
            <w:tcBorders>
              <w:top w:val="single" w:sz="12" w:space="0" w:color="365F91"/>
              <w:bottom w:val="single" w:sz="12" w:space="0" w:color="365F91"/>
              <w:right w:val="single" w:sz="12" w:space="0" w:color="FFFFFF"/>
              <w:insideH w:val="single" w:sz="12" w:space="0" w:color="365F91"/>
              <w:insideV w:val="single" w:sz="12" w:space="0" w:color="FFFFFF"/>
            </w:tcBorders>
            <w:shd w:color="auto" w:fill="DBE5F1" w:val="clear"/>
            <w:vAlign w:val="center"/>
          </w:tcPr>
          <w:p>
            <w:pPr>
              <w:pStyle w:val="Normal"/>
              <w:suppressAutoHyphens w:val="true"/>
              <w:spacing w:lineRule="auto" w:line="264" w:before="120" w:after="12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ЛОГО</w:t>
            </w:r>
          </w:p>
        </w:tc>
        <w:tc>
          <w:tcPr>
            <w:tcW w:w="7370" w:type="dxa"/>
            <w:tcBorders>
              <w:top w:val="single" w:sz="12" w:space="0" w:color="365F91"/>
              <w:left w:val="single" w:sz="12" w:space="0" w:color="FFFFFF"/>
              <w:bottom w:val="single" w:sz="12" w:space="0" w:color="365F91"/>
              <w:insideH w:val="single" w:sz="12" w:space="0" w:color="365F91"/>
            </w:tcBorders>
            <w:shd w:color="auto" w:fill="DBE5F1" w:val="clear"/>
            <w:tcMar>
              <w:left w:w="93" w:type="dxa"/>
            </w:tcMar>
          </w:tcPr>
          <w:p>
            <w:pPr>
              <w:pStyle w:val="Normal"/>
              <w:suppressAutoHyphens w:val="true"/>
              <w:spacing w:lineRule="auto" w:line="264" w:before="120" w:after="12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Объем инвестиций: требуется $ 0000 тыс.</w:t>
            </w:r>
          </w:p>
          <w:p>
            <w:pPr>
              <w:pStyle w:val="Normal"/>
              <w:suppressAutoHyphens w:val="true"/>
              <w:spacing w:lineRule="auto" w:line="264" w:before="120" w:after="12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Транши:</w:t>
            </w:r>
          </w:p>
          <w:p>
            <w:pPr>
              <w:pStyle w:val="Normal"/>
              <w:suppressAutoHyphens w:val="true"/>
              <w:spacing w:lineRule="auto" w:line="264" w:before="120" w:after="12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cs="Arial" w:ascii="Arial" w:hAnsi="Arial"/>
                <w:b/>
                <w:sz w:val="22"/>
                <w:szCs w:val="22"/>
              </w:rPr>
              <w:t xml:space="preserve">Город </w:t>
            </w:r>
          </w:p>
        </w:tc>
      </w:tr>
    </w:tbl>
    <w:p>
      <w:pPr>
        <w:pStyle w:val="Heading2"/>
        <w:spacing w:lineRule="auto" w:line="264" w:before="360" w:after="60"/>
        <w:rPr>
          <w:sz w:val="22"/>
          <w:szCs w:val="22"/>
        </w:rPr>
      </w:pPr>
      <w:r>
        <w:rPr/>
        <w:t>Резюме</w:t>
      </w:r>
    </w:p>
    <w:p>
      <w:pPr>
        <w:pStyle w:val="Heading2"/>
        <w:spacing w:lineRule="auto" w:line="264" w:before="200" w:after="0"/>
        <w:rPr>
          <w:b w:val="false"/>
          <w:b w:val="false"/>
          <w:color w:val="00000A"/>
          <w:sz w:val="22"/>
          <w:szCs w:val="22"/>
        </w:rPr>
      </w:pPr>
      <w:r>
        <w:rPr>
          <w:b w:val="false"/>
          <w:color w:val="00000A"/>
          <w:sz w:val="22"/>
          <w:szCs w:val="22"/>
        </w:rPr>
        <w:t>В объеме до 400 знаков укажите: что продает компания, какую рыночную проблему решает Ваш продукт, кто его потребитель, чем и насколько он лучше существующих на рынке решений с точки зрения потребителя.</w:t>
      </w:r>
    </w:p>
    <w:p>
      <w:pPr>
        <w:pStyle w:val="Heading2"/>
        <w:spacing w:lineRule="auto" w:line="264" w:before="360" w:after="60"/>
        <w:rPr/>
      </w:pPr>
      <w:r>
        <w:rPr/>
        <w:t>Общие сведения</w:t>
      </w:r>
    </w:p>
    <w:p>
      <w:pPr>
        <w:pStyle w:val="Normal"/>
        <w:suppressAutoHyphens w:val="true"/>
        <w:spacing w:lineRule="auto" w:line="264"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color w:val="365F91"/>
          <w:sz w:val="22"/>
          <w:szCs w:val="22"/>
        </w:rPr>
        <w:t>Торговые марки</w:t>
      </w:r>
      <w:r>
        <w:rPr>
          <w:rFonts w:cs="Arial" w:ascii="Arial" w:hAnsi="Arial"/>
          <w:color w:val="365F91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–. Торговое название</w:t>
      </w:r>
      <w:r>
        <w:rPr>
          <w:rFonts w:cs="Arial" w:ascii="Arial" w:hAnsi="Arial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вашего продукта. Информация о регистрации товарного названия.</w:t>
      </w:r>
    </w:p>
    <w:p>
      <w:pPr>
        <w:pStyle w:val="Normal"/>
        <w:suppressAutoHyphens w:val="true"/>
        <w:spacing w:lineRule="auto" w:line="264"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color w:val="365F91"/>
          <w:sz w:val="22"/>
          <w:szCs w:val="22"/>
        </w:rPr>
        <w:t>История создания</w:t>
      </w:r>
      <w:r>
        <w:rPr>
          <w:rFonts w:cs="Arial" w:ascii="Arial" w:hAnsi="Arial"/>
          <w:sz w:val="22"/>
          <w:szCs w:val="22"/>
        </w:rPr>
        <w:t xml:space="preserve"> − Компания создана в {</w:t>
      </w:r>
      <w:r>
        <w:rPr>
          <w:rFonts w:cs="Arial" w:ascii="Arial" w:hAnsi="Arial"/>
          <w:i/>
          <w:iCs/>
          <w:sz w:val="22"/>
          <w:szCs w:val="22"/>
        </w:rPr>
        <w:t>Месяц + Год регистрации</w:t>
      </w:r>
      <w:r>
        <w:rPr>
          <w:rFonts w:cs="Arial" w:ascii="Arial" w:hAnsi="Arial"/>
          <w:sz w:val="22"/>
          <w:szCs w:val="22"/>
        </w:rPr>
        <w:t>}. Цели создания компании. Ранее привлечённые инвестиции в компанию {</w:t>
      </w:r>
      <w:r>
        <w:rPr>
          <w:rFonts w:cs="Arial" w:ascii="Arial" w:hAnsi="Arial"/>
          <w:i/>
          <w:iCs/>
          <w:sz w:val="22"/>
          <w:szCs w:val="22"/>
        </w:rPr>
        <w:t>Год + Объём + Источник</w:t>
      </w:r>
      <w:r>
        <w:rPr>
          <w:rFonts w:cs="Arial" w:ascii="Arial" w:hAnsi="Arial"/>
          <w:sz w:val="22"/>
          <w:szCs w:val="22"/>
        </w:rPr>
        <w:t>}. Достижения компании, в том числе, отношение к инфраструктурным проектам (резидент бизнес-инкубатора, технопарка и т.п.).</w:t>
      </w:r>
    </w:p>
    <w:p>
      <w:pPr>
        <w:pStyle w:val="Normal"/>
        <w:suppressAutoHyphens w:val="true"/>
        <w:spacing w:lineRule="auto" w:line="264"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color w:val="365F91"/>
          <w:sz w:val="22"/>
          <w:szCs w:val="22"/>
        </w:rPr>
        <w:t>Стоимость основных фондов</w:t>
      </w:r>
      <w:r>
        <w:rPr>
          <w:rFonts w:cs="Arial" w:ascii="Arial" w:hAnsi="Arial"/>
          <w:sz w:val="22"/>
          <w:szCs w:val="22"/>
        </w:rPr>
        <w:t xml:space="preserve"> – Сумма основных фондов в тысячах долларов США. Состав основных фондов.</w:t>
      </w:r>
    </w:p>
    <w:p>
      <w:pPr>
        <w:pStyle w:val="Normal"/>
        <w:suppressAutoHyphens w:val="true"/>
        <w:spacing w:lineRule="auto" w:line="264" w:before="60" w:after="0"/>
        <w:jc w:val="both"/>
        <w:rPr>
          <w:rFonts w:ascii="Arial" w:hAnsi="Arial" w:cs="Arial"/>
          <w:b/>
          <w:b/>
          <w:color w:val="365F91"/>
          <w:sz w:val="22"/>
          <w:szCs w:val="22"/>
        </w:rPr>
      </w:pPr>
      <w:r>
        <w:rPr>
          <w:rFonts w:cs="Arial" w:ascii="Arial" w:hAnsi="Arial"/>
          <w:b/>
          <w:color w:val="365F91"/>
          <w:sz w:val="22"/>
          <w:szCs w:val="22"/>
        </w:rPr>
      </w:r>
    </w:p>
    <w:p>
      <w:pPr>
        <w:pStyle w:val="Normal"/>
        <w:suppressAutoHyphens w:val="true"/>
        <w:spacing w:lineRule="auto" w:line="264"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color w:val="365F91"/>
          <w:sz w:val="22"/>
          <w:szCs w:val="22"/>
        </w:rPr>
        <w:t>Количество работающих</w:t>
      </w:r>
      <w:r>
        <w:rPr>
          <w:rFonts w:cs="Arial" w:ascii="Arial" w:hAnsi="Arial"/>
          <w:sz w:val="22"/>
          <w:szCs w:val="22"/>
        </w:rPr>
        <w:t xml:space="preserve"> – Укажите количество {</w:t>
      </w:r>
      <w:r>
        <w:rPr>
          <w:rFonts w:cs="Arial" w:ascii="Arial" w:hAnsi="Arial"/>
          <w:i/>
          <w:iCs/>
          <w:sz w:val="22"/>
          <w:szCs w:val="22"/>
        </w:rPr>
        <w:t>в штате / внештатно</w:t>
      </w:r>
      <w:r>
        <w:rPr>
          <w:rFonts w:cs="Arial" w:ascii="Arial" w:hAnsi="Arial"/>
          <w:sz w:val="22"/>
          <w:szCs w:val="22"/>
        </w:rPr>
        <w:t>}</w:t>
      </w:r>
    </w:p>
    <w:p>
      <w:pPr>
        <w:pStyle w:val="Heading2"/>
        <w:spacing w:lineRule="auto" w:line="264" w:before="360" w:after="60"/>
        <w:rPr/>
      </w:pPr>
      <w:r>
        <w:rPr/>
        <w:t>Продукт / технология</w:t>
      </w:r>
    </w:p>
    <w:p>
      <w:pPr>
        <w:pStyle w:val="Normal"/>
        <w:suppressAutoHyphens w:val="true"/>
        <w:spacing w:lineRule="auto" w:line="264" w:before="60" w:after="0"/>
        <w:jc w:val="both"/>
        <w:rPr>
          <w:rFonts w:ascii="Arial" w:hAnsi="Arial" w:cs="Arial"/>
          <w:b/>
          <w:b/>
          <w:color w:val="365F91"/>
          <w:sz w:val="22"/>
          <w:szCs w:val="22"/>
        </w:rPr>
      </w:pPr>
      <w:r>
        <w:rPr>
          <w:rFonts w:cs="Arial" w:ascii="Arial" w:hAnsi="Arial"/>
          <w:b/>
          <w:color w:val="365F91"/>
          <w:sz w:val="22"/>
          <w:szCs w:val="22"/>
        </w:rPr>
        <w:t>Проблема</w:t>
      </w:r>
    </w:p>
    <w:p>
      <w:pPr>
        <w:pStyle w:val="Default"/>
        <w:spacing w:lineRule="auto" w:line="26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Описание проблемы (или возможности) (до 200 знаков). Какую «боль» </w:t>
      </w:r>
      <w:r>
        <w:rPr>
          <w:rFonts w:cs="Arial" w:ascii="Arial" w:hAnsi="Arial"/>
          <w:i/>
          <w:sz w:val="22"/>
          <w:szCs w:val="22"/>
          <w:u w:val="single"/>
        </w:rPr>
        <w:t>потребителя</w:t>
      </w:r>
      <w:r>
        <w:rPr>
          <w:rFonts w:cs="Arial" w:ascii="Arial" w:hAnsi="Arial"/>
          <w:sz w:val="22"/>
          <w:szCs w:val="22"/>
        </w:rPr>
        <w:t xml:space="preserve"> вы решаете своим продуктом/услугой? Проблема должна быть масштабна. Приведите наглядные и подтверждающие факты и цифры (!) Если решаемых проблем много – выберите главную. Параметр выбора главной проблемы – максимальный объём её потенциального рынка (!) </w:t>
      </w:r>
    </w:p>
    <w:p>
      <w:pPr>
        <w:pStyle w:val="Normal"/>
        <w:suppressAutoHyphens w:val="true"/>
        <w:spacing w:lineRule="auto" w:line="264"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Опишите, как заявленная вами проблема решается сегодня (в объеме до 250 знаков). </w:t>
      </w:r>
    </w:p>
    <w:p>
      <w:pPr>
        <w:pStyle w:val="Normal"/>
        <w:suppressAutoHyphens w:val="true"/>
        <w:spacing w:lineRule="auto" w:line="264" w:before="60" w:after="0"/>
        <w:jc w:val="both"/>
        <w:rPr>
          <w:rFonts w:ascii="Arial" w:hAnsi="Arial" w:cs="Arial"/>
          <w:color w:val="365F91"/>
          <w:sz w:val="22"/>
          <w:szCs w:val="22"/>
        </w:rPr>
      </w:pPr>
      <w:r>
        <w:rPr>
          <w:rFonts w:cs="Arial" w:ascii="Arial" w:hAnsi="Arial"/>
          <w:b/>
          <w:color w:val="365F91"/>
          <w:sz w:val="22"/>
          <w:szCs w:val="22"/>
        </w:rPr>
        <w:t>Решение</w:t>
      </w:r>
      <w:r>
        <w:rPr>
          <w:rFonts w:cs="Arial" w:ascii="Arial" w:hAnsi="Arial"/>
          <w:color w:val="365F91"/>
          <w:sz w:val="22"/>
          <w:szCs w:val="22"/>
        </w:rPr>
        <w:t xml:space="preserve"> </w:t>
      </w:r>
    </w:p>
    <w:p>
      <w:pPr>
        <w:pStyle w:val="Normal"/>
        <w:suppressAutoHyphens w:val="true"/>
        <w:spacing w:lineRule="auto" w:line="264"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Опишите предлагаемое Вами решение проблемы и ценностное предложение, которое вы делаете потребителю (до 300 знаков) </w:t>
      </w:r>
    </w:p>
    <w:p>
      <w:pPr>
        <w:pStyle w:val="Normal"/>
        <w:suppressAutoHyphens w:val="true"/>
        <w:spacing w:lineRule="auto" w:line="264"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Интеллектуальная собственность</w:t>
      </w:r>
      <w:r>
        <w:rPr>
          <w:rFonts w:cs="Arial" w:ascii="Arial" w:hAnsi="Arial"/>
          <w:sz w:val="22"/>
          <w:szCs w:val="22"/>
        </w:rPr>
        <w:t>: Опишите имеющуюся интеллектуальную собственность или другие стратегии защиты от конкуренции и удержания конкурентных преимуществ. Оцените минимальный запас прочности интеллектуальной собственности (в годах).</w:t>
      </w:r>
    </w:p>
    <w:p>
      <w:pPr>
        <w:pStyle w:val="Heading2"/>
        <w:spacing w:lineRule="auto" w:line="264" w:before="360" w:after="60"/>
        <w:rPr/>
      </w:pPr>
      <w:r>
        <w:rPr/>
        <w:t>Бизнес-модель</w:t>
      </w:r>
    </w:p>
    <w:p>
      <w:pPr>
        <w:pStyle w:val="Default"/>
        <w:spacing w:lineRule="auto" w:line="26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Опишите схему того, как ваш проект зарабатывает /планирует зарабатывать деньги. Кто/ что/ где/ как разрабатывает - производит – продает.</w:t>
      </w:r>
    </w:p>
    <w:p>
      <w:pPr>
        <w:pStyle w:val="Default"/>
        <w:spacing w:lineRule="auto" w:line="26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Потребители. Приведите информацию о потенциальных потребителях. Опишите конечного потребителя: функционал / Род занятий. Опишите держателя бюджета на покупку: функционал / род занятий.  Каналы продаж. Приведите возможные / существующие каналы продаж. </w:t>
      </w:r>
    </w:p>
    <w:p>
      <w:pPr>
        <w:pStyle w:val="Heading2"/>
        <w:spacing w:lineRule="auto" w:line="264" w:before="360" w:after="60"/>
        <w:rPr/>
      </w:pPr>
      <w:r>
        <w:rPr/>
        <w:t xml:space="preserve">Рынок </w:t>
      </w:r>
    </w:p>
    <w:p>
      <w:pPr>
        <w:pStyle w:val="Normal"/>
        <w:suppressAutoHyphens w:val="true"/>
        <w:spacing w:lineRule="auto" w:line="264"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color w:val="365F91"/>
          <w:sz w:val="22"/>
          <w:szCs w:val="22"/>
        </w:rPr>
        <w:t>Описание рынка.</w:t>
      </w:r>
      <w:r>
        <w:rPr>
          <w:rFonts w:cs="Arial" w:ascii="Arial" w:hAnsi="Arial"/>
          <w:sz w:val="22"/>
          <w:szCs w:val="22"/>
        </w:rPr>
        <w:t xml:space="preserve"> Приведите общеупотребительное название рыночного сегмента, на котором вы действуете.</w:t>
      </w:r>
    </w:p>
    <w:p>
      <w:pPr>
        <w:pStyle w:val="Normal"/>
        <w:suppressAutoHyphens w:val="true"/>
        <w:spacing w:lineRule="auto" w:line="264"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color w:val="365F91"/>
          <w:sz w:val="22"/>
          <w:szCs w:val="22"/>
        </w:rPr>
        <w:t>Показатели рынка.</w:t>
      </w:r>
      <w:r>
        <w:rPr>
          <w:rFonts w:cs="Arial" w:ascii="Arial" w:hAnsi="Arial"/>
          <w:sz w:val="22"/>
          <w:szCs w:val="22"/>
        </w:rPr>
        <w:t xml:space="preserve"> Укажите тренд: рыночный сегмент, на котором вы действуете, {растёт/стагнирует}? Отдельно для рынка РФ и мирового рынка (по возможности) силу тренда – {На сколько процентов в год/к определённому году}. Приведите географию вашего целевого рынка: в каких странах мира вы планируете продавать ваш продукт.</w:t>
      </w:r>
    </w:p>
    <w:p>
      <w:pPr>
        <w:pStyle w:val="Normal"/>
        <w:suppressAutoHyphens w:val="true"/>
        <w:spacing w:lineRule="auto" w:line="264"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color w:val="365F91"/>
          <w:sz w:val="22"/>
          <w:szCs w:val="22"/>
        </w:rPr>
        <w:t>Конкурентная среда.</w:t>
      </w:r>
      <w:r>
        <w:rPr>
          <w:rFonts w:cs="Arial" w:ascii="Arial" w:hAnsi="Arial"/>
          <w:sz w:val="22"/>
          <w:szCs w:val="22"/>
        </w:rPr>
        <w:t xml:space="preserve"> Приведите 3 (ТРИ) конкурирующих решения/компании. Охарактеризуйте конкуренцию.</w:t>
      </w:r>
    </w:p>
    <w:p>
      <w:pPr>
        <w:pStyle w:val="Heading2"/>
        <w:spacing w:lineRule="auto" w:line="264" w:before="360" w:after="60"/>
        <w:rPr>
          <w:sz w:val="20"/>
          <w:szCs w:val="22"/>
        </w:rPr>
      </w:pPr>
      <w:r>
        <w:rPr/>
        <w:t>Команда</w:t>
      </w:r>
    </w:p>
    <w:p>
      <w:pPr>
        <w:pStyle w:val="Normal"/>
        <w:suppressAutoHyphens w:val="true"/>
        <w:spacing w:lineRule="auto" w:line="264" w:before="60" w:after="0"/>
        <w:jc w:val="both"/>
        <w:rPr/>
      </w:pPr>
      <w:r>
        <w:rPr>
          <w:rFonts w:cs="Arial" w:ascii="Arial" w:hAnsi="Arial"/>
          <w:sz w:val="22"/>
          <w:szCs w:val="22"/>
        </w:rPr>
        <w:t>Укажите до 3 (трёх) ключевых членов команды на ваш выбор. Для каждого чл</w:t>
      </w:r>
      <w:r>
        <w:rPr>
          <w:rFonts w:cs="Arial" w:ascii="Arial" w:hAnsi="Arial"/>
          <w:sz w:val="22"/>
          <w:szCs w:val="22"/>
        </w:rPr>
        <w:t>е</w:t>
      </w:r>
      <w:r>
        <w:rPr>
          <w:rFonts w:cs="Arial" w:ascii="Arial" w:hAnsi="Arial"/>
          <w:sz w:val="22"/>
          <w:szCs w:val="22"/>
        </w:rPr>
        <w:t xml:space="preserve">на команды укажите следующую информацию: ФИО, возраст – {лет}, опыт по профилю должности, фокус – на </w:t>
      </w:r>
      <w:r>
        <w:rPr>
          <w:rFonts w:cs="Arial" w:ascii="Arial" w:hAnsi="Arial"/>
          <w:i/>
          <w:sz w:val="22"/>
          <w:szCs w:val="22"/>
          <w:u w:val="single"/>
        </w:rPr>
        <w:t>бизнес</w:t>
      </w:r>
      <w:r>
        <w:rPr>
          <w:rFonts w:cs="Arial" w:ascii="Arial" w:hAnsi="Arial"/>
          <w:sz w:val="22"/>
          <w:szCs w:val="22"/>
        </w:rPr>
        <w:t>-достижениях по профилю должности {например, увеличил продажи в … раз за … лет}. Если есть – опишите предпринимательский опыт.</w:t>
      </w:r>
    </w:p>
    <w:p>
      <w:pPr>
        <w:pStyle w:val="Heading2"/>
        <w:spacing w:lineRule="auto" w:line="264" w:before="200" w:after="0"/>
        <w:rPr/>
      </w:pPr>
      <w:r>
        <w:rPr/>
        <w:t>Текущее состояние &amp; MileStones</w:t>
      </w:r>
    </w:p>
    <w:p>
      <w:pPr>
        <w:pStyle w:val="Default"/>
        <w:spacing w:lineRule="auto" w:line="26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color w:val="365F91"/>
          <w:sz w:val="22"/>
          <w:szCs w:val="22"/>
        </w:rPr>
        <w:t xml:space="preserve">Достигнуто: </w:t>
      </w:r>
      <w:r>
        <w:rPr>
          <w:rFonts w:cs="Arial" w:ascii="Arial" w:hAnsi="Arial"/>
          <w:sz w:val="22"/>
          <w:szCs w:val="22"/>
        </w:rPr>
        <w:t xml:space="preserve">Ключевые результаты, уже достигнутые компанией. </w:t>
      </w:r>
    </w:p>
    <w:p>
      <w:pPr>
        <w:pStyle w:val="Default"/>
        <w:spacing w:lineRule="auto" w:line="26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Приведите ключевые события (MileStones), по которым инвестор в будущем сможет оценить, что компания достигла заявленных результатов </w:t>
      </w:r>
    </w:p>
    <w:p>
      <w:pPr>
        <w:pStyle w:val="Default"/>
        <w:spacing w:lineRule="auto" w:line="26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ФОРМАТ таблицы:</w:t>
      </w:r>
    </w:p>
    <w:p>
      <w:pPr>
        <w:pStyle w:val="Default"/>
        <w:spacing w:lineRule="auto" w:line="26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Столбец 1:</w:t>
        <w:tab/>
        <w:t>Год выполнения работы</w:t>
      </w:r>
    </w:p>
    <w:p>
      <w:pPr>
        <w:pStyle w:val="Default"/>
        <w:spacing w:lineRule="auto" w:line="26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Столбец 2:</w:t>
        <w:tab/>
        <w:t>Что будет сделано (наименование работы) Результат (количественный/качественный)</w:t>
      </w:r>
    </w:p>
    <w:p>
      <w:pPr>
        <w:pStyle w:val="Default"/>
        <w:spacing w:lineRule="auto" w:line="26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Столбец 3:</w:t>
        <w:tab/>
        <w:t>Сумма необходимых инвестиции</w:t>
      </w:r>
    </w:p>
    <w:p>
      <w:pPr>
        <w:pStyle w:val="Default"/>
        <w:spacing w:lineRule="auto" w:line="26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Style w:val="af5"/>
        <w:tblW w:w="9483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242"/>
        <w:gridCol w:w="6625"/>
        <w:gridCol w:w="1616"/>
      </w:tblGrid>
      <w:tr>
        <w:trPr>
          <w:trHeight w:val="515" w:hRule="atLeast"/>
        </w:trPr>
        <w:tc>
          <w:tcPr>
            <w:tcW w:w="12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FFFFFF"/>
              <w:insideH w:val="single" w:sz="4" w:space="0" w:color="365F91"/>
              <w:insideV w:val="single" w:sz="4" w:space="0" w:color="FFFFFF"/>
            </w:tcBorders>
            <w:shd w:color="auto" w:fill="365F91" w:themeFill="accent1" w:themeFillShade="b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64" w:before="60" w:after="60"/>
              <w:rPr>
                <w:rFonts w:ascii="Arial" w:hAnsi="Arial" w:cs="Arial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22"/>
                <w:szCs w:val="22"/>
              </w:rPr>
            </w:r>
          </w:p>
        </w:tc>
        <w:tc>
          <w:tcPr>
            <w:tcW w:w="6625" w:type="dxa"/>
            <w:tcBorders>
              <w:top w:val="single" w:sz="4" w:space="0" w:color="365F91"/>
              <w:left w:val="single" w:sz="4" w:space="0" w:color="FFFFFF"/>
              <w:bottom w:val="single" w:sz="4" w:space="0" w:color="365F91"/>
              <w:right w:val="single" w:sz="4" w:space="0" w:color="FFFFFF"/>
              <w:insideH w:val="single" w:sz="4" w:space="0" w:color="365F91"/>
              <w:insideV w:val="single" w:sz="4" w:space="0" w:color="FFFFFF"/>
            </w:tcBorders>
            <w:shd w:color="auto" w:fill="365F91" w:themeFill="accent1" w:themeFillShade="b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64" w:before="60" w:after="60"/>
              <w:rPr>
                <w:rFonts w:ascii="Arial" w:hAnsi="Arial" w:cs="Arial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22"/>
                <w:szCs w:val="22"/>
              </w:rPr>
              <w:t xml:space="preserve">Будет достигнуто </w:t>
            </w:r>
          </w:p>
        </w:tc>
        <w:tc>
          <w:tcPr>
            <w:tcW w:w="1616" w:type="dxa"/>
            <w:tcBorders>
              <w:top w:val="single" w:sz="4" w:space="0" w:color="365F91"/>
              <w:left w:val="single" w:sz="4" w:space="0" w:color="FFFFFF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color="auto" w:fill="365F91" w:themeFill="accent1" w:themeFillShade="bf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64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22"/>
                <w:szCs w:val="22"/>
              </w:rPr>
              <w:t>Инвестиции</w:t>
            </w:r>
          </w:p>
          <w:p>
            <w:pPr>
              <w:pStyle w:val="Normal"/>
              <w:suppressAutoHyphens w:val="true"/>
              <w:spacing w:lineRule="auto" w:line="264" w:before="60" w:after="60"/>
              <w:jc w:val="center"/>
              <w:rPr>
                <w:rFonts w:ascii="Arial" w:hAnsi="Arial" w:cs="Arial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22"/>
                <w:szCs w:val="22"/>
              </w:rPr>
              <w:t>(тыс. долл.)</w:t>
            </w:r>
          </w:p>
        </w:tc>
      </w:tr>
      <w:tr>
        <w:trPr>
          <w:trHeight w:val="515" w:hRule="atLeast"/>
        </w:trPr>
        <w:tc>
          <w:tcPr>
            <w:tcW w:w="12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64" w:before="60" w:after="0"/>
              <w:jc w:val="both"/>
              <w:rPr>
                <w:rFonts w:ascii="Arial" w:hAnsi="Arial" w:cs="Arial"/>
                <w:b/>
                <w:b/>
                <w:i/>
                <w:i/>
                <w:color w:val="365F91"/>
                <w:sz w:val="22"/>
                <w:szCs w:val="22"/>
              </w:rPr>
            </w:pPr>
            <w:r>
              <w:rPr>
                <w:rFonts w:cs="Arial" w:ascii="Arial" w:hAnsi="Arial"/>
                <w:b/>
                <w:i/>
                <w:color w:val="365F91"/>
                <w:sz w:val="22"/>
                <w:szCs w:val="22"/>
              </w:rPr>
              <w:t xml:space="preserve">дата </w:t>
            </w:r>
            <w:r>
              <w:rPr>
                <w:rFonts w:cs="Arial" w:ascii="Arial" w:hAnsi="Arial"/>
                <w:b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2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64" w:before="60" w:after="0"/>
              <w:jc w:val="both"/>
              <w:rPr>
                <w:rFonts w:ascii="Arial" w:hAnsi="Arial" w:cs="Arial"/>
                <w:b/>
                <w:b/>
                <w:i/>
                <w:i/>
                <w:color w:val="365F91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Текст</w:t>
            </w:r>
          </w:p>
        </w:tc>
        <w:tc>
          <w:tcPr>
            <w:tcW w:w="161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64" w:before="60" w:after="0"/>
              <w:jc w:val="both"/>
              <w:rPr>
                <w:rFonts w:ascii="Arial" w:hAnsi="Arial" w:cs="Arial"/>
                <w:b/>
                <w:b/>
                <w:i/>
                <w:i/>
                <w:color w:val="365F91"/>
                <w:sz w:val="22"/>
                <w:szCs w:val="22"/>
              </w:rPr>
            </w:pPr>
            <w:r>
              <w:rPr>
                <w:rFonts w:cs="Arial" w:ascii="Arial" w:hAnsi="Arial"/>
                <w:b/>
                <w:i/>
                <w:color w:val="365F91"/>
                <w:sz w:val="22"/>
                <w:szCs w:val="22"/>
              </w:rPr>
            </w:r>
          </w:p>
        </w:tc>
      </w:tr>
      <w:tr>
        <w:trPr>
          <w:trHeight w:val="515" w:hRule="atLeast"/>
        </w:trPr>
        <w:tc>
          <w:tcPr>
            <w:tcW w:w="12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color="auto" w:fill="95B3D7" w:themeFill="accent1" w:themeFillTint="99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64" w:before="60" w:after="0"/>
              <w:jc w:val="both"/>
              <w:rPr>
                <w:rFonts w:ascii="Arial" w:hAnsi="Arial" w:cs="Arial"/>
                <w:b/>
                <w:b/>
                <w:i/>
                <w:i/>
                <w:color w:val="365F91"/>
                <w:sz w:val="22"/>
                <w:szCs w:val="22"/>
              </w:rPr>
            </w:pPr>
            <w:r>
              <w:rPr>
                <w:rFonts w:cs="Arial" w:ascii="Arial" w:hAnsi="Arial"/>
                <w:b/>
                <w:i/>
                <w:color w:val="365F91"/>
                <w:sz w:val="22"/>
                <w:szCs w:val="22"/>
              </w:rPr>
              <w:t xml:space="preserve">дата </w:t>
            </w:r>
            <w:r>
              <w:rPr>
                <w:rFonts w:cs="Arial" w:ascii="Arial" w:hAnsi="Arial"/>
                <w:b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2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color="auto" w:fill="95B3D7" w:themeFill="accent1" w:themeFillTint="99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64" w:before="60" w:after="0"/>
              <w:jc w:val="both"/>
              <w:rPr>
                <w:rFonts w:ascii="Arial" w:hAnsi="Arial" w:cs="Arial"/>
                <w:b/>
                <w:b/>
                <w:i/>
                <w:i/>
                <w:color w:val="365F91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Текст</w:t>
            </w:r>
          </w:p>
        </w:tc>
        <w:tc>
          <w:tcPr>
            <w:tcW w:w="161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color="auto" w:fill="95B3D7" w:themeFill="accent1" w:themeFillTint="99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64" w:before="60" w:after="0"/>
              <w:jc w:val="both"/>
              <w:rPr>
                <w:rFonts w:ascii="Arial" w:hAnsi="Arial" w:cs="Arial"/>
                <w:b/>
                <w:b/>
                <w:i/>
                <w:i/>
                <w:color w:val="365F91"/>
                <w:sz w:val="22"/>
                <w:szCs w:val="22"/>
              </w:rPr>
            </w:pPr>
            <w:r>
              <w:rPr>
                <w:rFonts w:cs="Arial" w:ascii="Arial" w:hAnsi="Arial"/>
                <w:b/>
                <w:i/>
                <w:color w:val="365F91"/>
                <w:sz w:val="22"/>
                <w:szCs w:val="22"/>
              </w:rPr>
            </w:r>
          </w:p>
        </w:tc>
      </w:tr>
      <w:tr>
        <w:trPr>
          <w:trHeight w:val="516" w:hRule="atLeast"/>
        </w:trPr>
        <w:tc>
          <w:tcPr>
            <w:tcW w:w="12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64" w:before="60" w:after="0"/>
              <w:jc w:val="both"/>
              <w:rPr>
                <w:rFonts w:ascii="Arial" w:hAnsi="Arial" w:cs="Arial"/>
                <w:b/>
                <w:b/>
                <w:i/>
                <w:i/>
                <w:color w:val="365F91"/>
                <w:sz w:val="22"/>
                <w:szCs w:val="22"/>
              </w:rPr>
            </w:pPr>
            <w:r>
              <w:rPr>
                <w:rFonts w:cs="Arial" w:ascii="Arial" w:hAnsi="Arial"/>
                <w:b/>
                <w:i/>
                <w:color w:val="365F91"/>
                <w:sz w:val="22"/>
                <w:szCs w:val="22"/>
              </w:rPr>
              <w:t xml:space="preserve">дата </w:t>
            </w:r>
            <w:r>
              <w:rPr>
                <w:rFonts w:cs="Arial" w:ascii="Arial" w:hAnsi="Arial"/>
                <w:b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2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64" w:before="60" w:after="0"/>
              <w:jc w:val="both"/>
              <w:rPr>
                <w:rFonts w:ascii="Arial" w:hAnsi="Arial" w:cs="Arial"/>
                <w:b/>
                <w:b/>
                <w:i/>
                <w:i/>
                <w:color w:val="365F91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Текст</w:t>
            </w:r>
          </w:p>
        </w:tc>
        <w:tc>
          <w:tcPr>
            <w:tcW w:w="161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  <w:insideH w:val="single" w:sz="4" w:space="0" w:color="365F91"/>
              <w:insideV w:val="single" w:sz="4" w:space="0" w:color="365F9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64" w:before="60" w:after="0"/>
              <w:jc w:val="both"/>
              <w:rPr>
                <w:rFonts w:ascii="Arial" w:hAnsi="Arial" w:cs="Arial"/>
                <w:b/>
                <w:b/>
                <w:i/>
                <w:i/>
                <w:color w:val="365F91"/>
                <w:sz w:val="22"/>
                <w:szCs w:val="22"/>
              </w:rPr>
            </w:pPr>
            <w:r>
              <w:rPr>
                <w:rFonts w:cs="Arial" w:ascii="Arial" w:hAnsi="Arial"/>
                <w:b/>
                <w:i/>
                <w:color w:val="365F91"/>
                <w:sz w:val="22"/>
                <w:szCs w:val="22"/>
              </w:rPr>
            </w:r>
          </w:p>
        </w:tc>
      </w:tr>
    </w:tbl>
    <w:p>
      <w:pPr>
        <w:pStyle w:val="Heading3"/>
        <w:spacing w:lineRule="auto" w:line="264"/>
        <w:rPr>
          <w:sz w:val="22"/>
          <w:szCs w:val="22"/>
        </w:rPr>
      </w:pPr>
      <w:r>
        <w:rPr>
          <w:sz w:val="22"/>
          <w:szCs w:val="22"/>
        </w:rPr>
        <w:t>Финансовые показатели (тыс. долл.)</w:t>
      </w:r>
    </w:p>
    <w:p>
      <w:pPr>
        <w:pStyle w:val="Normal"/>
        <w:tabs>
          <w:tab w:val="left" w:pos="2093" w:leader="none"/>
          <w:tab w:val="left" w:pos="3000" w:leader="none"/>
          <w:tab w:val="left" w:pos="3907" w:leader="none"/>
          <w:tab w:val="left" w:pos="4814" w:leader="none"/>
          <w:tab w:val="left" w:pos="5721" w:leader="none"/>
          <w:tab w:val="left" w:pos="6628" w:leader="none"/>
          <w:tab w:val="left" w:pos="7535" w:leader="none"/>
          <w:tab w:val="left" w:pos="8442" w:leader="none"/>
        </w:tabs>
        <w:spacing w:lineRule="auto" w:line="264" w:before="6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Заполните распределение инвестиций по приведенным направлениям. </w:t>
      </w:r>
    </w:p>
    <w:p>
      <w:pPr>
        <w:pStyle w:val="Normal"/>
        <w:tabs>
          <w:tab w:val="left" w:pos="2093" w:leader="none"/>
          <w:tab w:val="left" w:pos="3000" w:leader="none"/>
          <w:tab w:val="left" w:pos="3907" w:leader="none"/>
          <w:tab w:val="left" w:pos="4814" w:leader="none"/>
          <w:tab w:val="left" w:pos="5721" w:leader="none"/>
          <w:tab w:val="left" w:pos="6628" w:leader="none"/>
          <w:tab w:val="left" w:pos="7535" w:leader="none"/>
          <w:tab w:val="left" w:pos="8442" w:leader="none"/>
        </w:tabs>
        <w:spacing w:lineRule="auto" w:line="264" w:before="6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Укажите соответствующие показатели за три прошедших года и их прогноз на 2016 год и последующие года. Все показатели в тысячах долларов США (при заполнении, можно воспользоваться следующим: выручка – строка 2110 формы 2 баланса, </w:t>
      </w:r>
      <w:r>
        <w:rPr>
          <w:rFonts w:cs="Arial" w:ascii="Arial" w:hAnsi="Arial"/>
          <w:sz w:val="22"/>
          <w:szCs w:val="22"/>
          <w:lang w:val="en-US"/>
        </w:rPr>
        <w:t>EBITDA</w:t>
      </w:r>
      <w:r>
        <w:rPr>
          <w:rFonts w:cs="Arial" w:ascii="Arial" w:hAnsi="Arial"/>
          <w:sz w:val="22"/>
          <w:szCs w:val="22"/>
        </w:rPr>
        <w:t xml:space="preserve"> – аналог строки 2200 формы 2 баланса (Прибыль (убыток) от продаж).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477" w:type="dxa"/>
        <w:jc w:val="left"/>
        <w:tblInd w:w="108" w:type="dxa"/>
        <w:tblBorders>
          <w:top w:val="single" w:sz="8" w:space="0" w:color="365F91"/>
          <w:left w:val="single" w:sz="8" w:space="0" w:color="365F91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top w:w="0" w:type="dxa"/>
          <w:left w:w="107" w:type="dxa"/>
          <w:bottom w:w="0" w:type="dxa"/>
          <w:right w:w="108" w:type="dxa"/>
        </w:tblCellMar>
        <w:tblLook w:val="0480" w:noVBand="1" w:noHBand="0" w:lastColumn="0" w:firstColumn="1" w:lastRow="0" w:firstRow="0"/>
      </w:tblPr>
      <w:tblGrid>
        <w:gridCol w:w="2265"/>
        <w:gridCol w:w="907"/>
        <w:gridCol w:w="907"/>
        <w:gridCol w:w="903"/>
        <w:gridCol w:w="908"/>
        <w:gridCol w:w="866"/>
        <w:gridCol w:w="907"/>
        <w:gridCol w:w="907"/>
        <w:gridCol w:w="906"/>
      </w:tblGrid>
      <w:tr>
        <w:trPr/>
        <w:tc>
          <w:tcPr>
            <w:tcW w:w="2265" w:type="dxa"/>
            <w:vMerge w:val="restart"/>
            <w:tcBorders>
              <w:top w:val="single" w:sz="8" w:space="0" w:color="365F91"/>
              <w:left w:val="single" w:sz="8" w:space="0" w:color="365F91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365F91" w:val="clear"/>
            <w:tcMar>
              <w:left w:w="107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64" w:before="60" w:after="60"/>
              <w:rPr>
                <w:rFonts w:ascii="Arial" w:hAnsi="Arial" w:cs="Arial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22"/>
                <w:szCs w:val="22"/>
              </w:rPr>
              <w:t xml:space="preserve">Показатель </w:t>
            </w:r>
          </w:p>
        </w:tc>
        <w:tc>
          <w:tcPr>
            <w:tcW w:w="2717" w:type="dxa"/>
            <w:gridSpan w:val="3"/>
            <w:tcBorders>
              <w:top w:val="single" w:sz="8" w:space="0" w:color="365F91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365F91" w:val="clear"/>
            <w:tcMar>
              <w:left w:w="107" w:type="dxa"/>
            </w:tcMar>
          </w:tcPr>
          <w:p>
            <w:pPr>
              <w:pStyle w:val="Normal"/>
              <w:suppressAutoHyphens w:val="true"/>
              <w:spacing w:lineRule="auto" w:line="264" w:before="60" w:after="60"/>
              <w:jc w:val="center"/>
              <w:rPr>
                <w:rFonts w:ascii="Arial" w:hAnsi="Arial" w:cs="Arial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FFFFFF"/>
                <w:sz w:val="22"/>
                <w:szCs w:val="22"/>
              </w:rPr>
              <w:t>Фактически</w:t>
            </w:r>
          </w:p>
        </w:tc>
        <w:tc>
          <w:tcPr>
            <w:tcW w:w="908" w:type="dxa"/>
            <w:tcBorders>
              <w:top w:val="single" w:sz="8" w:space="0" w:color="365F91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color="auto" w:fill="365F91" w:val="clear"/>
            <w:tcMar>
              <w:left w:w="107" w:type="dxa"/>
            </w:tcMar>
          </w:tcPr>
          <w:p>
            <w:pPr>
              <w:pStyle w:val="Normal"/>
              <w:suppressAutoHyphens w:val="true"/>
              <w:spacing w:lineRule="auto" w:line="264" w:before="60" w:after="60"/>
              <w:ind w:left="-128" w:right="-29" w:hanging="0"/>
              <w:jc w:val="center"/>
              <w:rPr>
                <w:rFonts w:ascii="Arial" w:hAnsi="Arial" w:cs="Arial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FFFFFF"/>
                <w:sz w:val="22"/>
                <w:szCs w:val="22"/>
              </w:rPr>
              <w:t>Прогноз</w:t>
            </w:r>
          </w:p>
        </w:tc>
        <w:tc>
          <w:tcPr>
            <w:tcW w:w="3586" w:type="dxa"/>
            <w:gridSpan w:val="4"/>
            <w:tcBorders>
              <w:top w:val="single" w:sz="8" w:space="0" w:color="365F91"/>
              <w:left w:val="single" w:sz="8" w:space="0" w:color="FFFFFF"/>
              <w:bottom w:val="single" w:sz="8" w:space="0" w:color="FFFFFF"/>
              <w:right w:val="single" w:sz="8" w:space="0" w:color="365F91"/>
              <w:insideH w:val="single" w:sz="8" w:space="0" w:color="FFFFFF"/>
              <w:insideV w:val="single" w:sz="8" w:space="0" w:color="365F91"/>
            </w:tcBorders>
            <w:shd w:color="auto" w:fill="365F91" w:val="clear"/>
            <w:tcMar>
              <w:left w:w="107" w:type="dxa"/>
            </w:tcMar>
          </w:tcPr>
          <w:p>
            <w:pPr>
              <w:pStyle w:val="Normal"/>
              <w:suppressAutoHyphens w:val="true"/>
              <w:spacing w:lineRule="auto" w:line="264" w:before="60" w:after="60"/>
              <w:jc w:val="center"/>
              <w:rPr>
                <w:rFonts w:ascii="Arial" w:hAnsi="Arial" w:cs="Arial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FFFFFF"/>
                <w:sz w:val="22"/>
                <w:szCs w:val="22"/>
              </w:rPr>
              <w:t>Прогноз с учетом инвестиций</w:t>
            </w:r>
          </w:p>
        </w:tc>
      </w:tr>
      <w:tr>
        <w:trPr/>
        <w:tc>
          <w:tcPr>
            <w:tcW w:w="2265" w:type="dxa"/>
            <w:vMerge w:val="continue"/>
            <w:tcBorders>
              <w:top w:val="single" w:sz="8" w:space="0" w:color="FFFFFF"/>
              <w:left w:val="single" w:sz="8" w:space="0" w:color="365F91"/>
              <w:bottom w:val="single" w:sz="8" w:space="0" w:color="365F91"/>
              <w:right w:val="single" w:sz="8" w:space="0" w:color="FFFFFF"/>
              <w:insideH w:val="single" w:sz="8" w:space="0" w:color="365F91"/>
              <w:insideV w:val="single" w:sz="8" w:space="0" w:color="FFFFFF"/>
            </w:tcBorders>
            <w:shd w:color="auto" w:fill="365F91" w:val="clear"/>
            <w:tcMar>
              <w:left w:w="107" w:type="dxa"/>
            </w:tcMar>
          </w:tcPr>
          <w:p>
            <w:pPr>
              <w:pStyle w:val="Normal"/>
              <w:suppressAutoHyphens w:val="true"/>
              <w:spacing w:lineRule="auto" w:line="264" w:before="60" w:after="60"/>
              <w:jc w:val="both"/>
              <w:rPr>
                <w:rFonts w:ascii="Arial" w:hAnsi="Arial" w:cs="Arial"/>
                <w:b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22"/>
                <w:szCs w:val="22"/>
              </w:rPr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365F91"/>
              <w:right w:val="single" w:sz="8" w:space="0" w:color="FFFFFF"/>
              <w:insideH w:val="single" w:sz="8" w:space="0" w:color="365F91"/>
              <w:insideV w:val="single" w:sz="8" w:space="0" w:color="FFFFFF"/>
            </w:tcBorders>
            <w:shd w:color="auto" w:fill="365F91" w:val="clear"/>
            <w:tcMar>
              <w:left w:w="107" w:type="dxa"/>
            </w:tcMar>
          </w:tcPr>
          <w:p>
            <w:pPr>
              <w:pStyle w:val="Normal"/>
              <w:suppressAutoHyphens w:val="true"/>
              <w:spacing w:lineRule="auto" w:line="264" w:before="60" w:after="60"/>
              <w:jc w:val="center"/>
              <w:rPr>
                <w:rFonts w:ascii="Arial" w:hAnsi="Arial" w:cs="Arial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FFFFFF"/>
                <w:sz w:val="22"/>
                <w:szCs w:val="22"/>
              </w:rPr>
              <w:t>2013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365F91"/>
              <w:right w:val="single" w:sz="8" w:space="0" w:color="FFFFFF"/>
              <w:insideH w:val="single" w:sz="8" w:space="0" w:color="365F91"/>
              <w:insideV w:val="single" w:sz="8" w:space="0" w:color="FFFFFF"/>
            </w:tcBorders>
            <w:shd w:color="auto" w:fill="365F91" w:val="clear"/>
            <w:tcMar>
              <w:left w:w="107" w:type="dxa"/>
            </w:tcMar>
          </w:tcPr>
          <w:p>
            <w:pPr>
              <w:pStyle w:val="Normal"/>
              <w:suppressAutoHyphens w:val="true"/>
              <w:spacing w:lineRule="auto" w:line="264" w:before="60" w:after="60"/>
              <w:jc w:val="center"/>
              <w:rPr>
                <w:rFonts w:ascii="Arial" w:hAnsi="Arial" w:cs="Arial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FFFFFF"/>
                <w:sz w:val="22"/>
                <w:szCs w:val="22"/>
              </w:rPr>
              <w:t>2014</w:t>
            </w:r>
          </w:p>
        </w:tc>
        <w:tc>
          <w:tcPr>
            <w:tcW w:w="903" w:type="dxa"/>
            <w:tcBorders>
              <w:top w:val="single" w:sz="8" w:space="0" w:color="FFFFFF"/>
              <w:left w:val="single" w:sz="8" w:space="0" w:color="FFFFFF"/>
              <w:bottom w:val="single" w:sz="8" w:space="0" w:color="365F91"/>
              <w:right w:val="single" w:sz="8" w:space="0" w:color="FFFFFF"/>
              <w:insideH w:val="single" w:sz="8" w:space="0" w:color="365F91"/>
              <w:insideV w:val="single" w:sz="8" w:space="0" w:color="FFFFFF"/>
            </w:tcBorders>
            <w:shd w:color="auto" w:fill="365F91" w:val="clear"/>
            <w:tcMar>
              <w:left w:w="107" w:type="dxa"/>
            </w:tcMar>
          </w:tcPr>
          <w:p>
            <w:pPr>
              <w:pStyle w:val="Normal"/>
              <w:suppressAutoHyphens w:val="true"/>
              <w:spacing w:lineRule="auto" w:line="264" w:before="60" w:after="60"/>
              <w:jc w:val="center"/>
              <w:rPr>
                <w:rFonts w:ascii="Arial" w:hAnsi="Arial" w:cs="Arial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FFFFFF"/>
                <w:sz w:val="22"/>
                <w:szCs w:val="22"/>
              </w:rPr>
              <w:t>2015</w:t>
            </w:r>
          </w:p>
        </w:tc>
        <w:tc>
          <w:tcPr>
            <w:tcW w:w="908" w:type="dxa"/>
            <w:tcBorders>
              <w:top w:val="single" w:sz="8" w:space="0" w:color="FFFFFF"/>
              <w:left w:val="single" w:sz="8" w:space="0" w:color="FFFFFF"/>
              <w:bottom w:val="single" w:sz="8" w:space="0" w:color="365F91"/>
              <w:right w:val="single" w:sz="8" w:space="0" w:color="FFFFFF"/>
              <w:insideH w:val="single" w:sz="8" w:space="0" w:color="365F91"/>
              <w:insideV w:val="single" w:sz="8" w:space="0" w:color="FFFFFF"/>
            </w:tcBorders>
            <w:shd w:color="auto" w:fill="365F91" w:val="clear"/>
            <w:tcMar>
              <w:left w:w="107" w:type="dxa"/>
            </w:tcMar>
          </w:tcPr>
          <w:p>
            <w:pPr>
              <w:pStyle w:val="Normal"/>
              <w:suppressAutoHyphens w:val="true"/>
              <w:spacing w:lineRule="auto" w:line="264" w:before="60" w:after="60"/>
              <w:jc w:val="center"/>
              <w:rPr>
                <w:rFonts w:ascii="Arial" w:hAnsi="Arial" w:cs="Arial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FFFFFF"/>
                <w:sz w:val="22"/>
                <w:szCs w:val="22"/>
              </w:rPr>
              <w:t>2016</w:t>
            </w:r>
          </w:p>
        </w:tc>
        <w:tc>
          <w:tcPr>
            <w:tcW w:w="866" w:type="dxa"/>
            <w:tcBorders>
              <w:top w:val="single" w:sz="8" w:space="0" w:color="FFFFFF"/>
              <w:left w:val="single" w:sz="8" w:space="0" w:color="FFFFFF"/>
              <w:bottom w:val="single" w:sz="8" w:space="0" w:color="365F91"/>
              <w:right w:val="single" w:sz="8" w:space="0" w:color="FFFFFF"/>
              <w:insideH w:val="single" w:sz="8" w:space="0" w:color="365F91"/>
              <w:insideV w:val="single" w:sz="8" w:space="0" w:color="FFFFFF"/>
            </w:tcBorders>
            <w:shd w:color="auto" w:fill="365F91" w:val="clear"/>
            <w:tcMar>
              <w:left w:w="107" w:type="dxa"/>
            </w:tcMar>
          </w:tcPr>
          <w:p>
            <w:pPr>
              <w:pStyle w:val="Normal"/>
              <w:suppressAutoHyphens w:val="true"/>
              <w:spacing w:lineRule="auto" w:line="264" w:before="60" w:after="60"/>
              <w:jc w:val="center"/>
              <w:rPr>
                <w:rFonts w:ascii="Arial" w:hAnsi="Arial" w:cs="Arial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FFFFFF"/>
                <w:sz w:val="22"/>
                <w:szCs w:val="22"/>
              </w:rPr>
              <w:t>2017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365F91"/>
              <w:right w:val="single" w:sz="8" w:space="0" w:color="FFFFFF"/>
              <w:insideH w:val="single" w:sz="8" w:space="0" w:color="365F91"/>
              <w:insideV w:val="single" w:sz="8" w:space="0" w:color="FFFFFF"/>
            </w:tcBorders>
            <w:shd w:color="auto" w:fill="365F91" w:val="clear"/>
            <w:tcMar>
              <w:left w:w="107" w:type="dxa"/>
            </w:tcMar>
          </w:tcPr>
          <w:p>
            <w:pPr>
              <w:pStyle w:val="Normal"/>
              <w:suppressAutoHyphens w:val="true"/>
              <w:spacing w:lineRule="auto" w:line="264" w:before="60" w:after="60"/>
              <w:jc w:val="center"/>
              <w:rPr>
                <w:rFonts w:ascii="Arial" w:hAnsi="Arial" w:cs="Arial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FFFFFF"/>
                <w:sz w:val="22"/>
                <w:szCs w:val="22"/>
              </w:rPr>
              <w:t>2018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365F91"/>
              <w:right w:val="single" w:sz="8" w:space="0" w:color="FFFFFF"/>
              <w:insideH w:val="single" w:sz="8" w:space="0" w:color="365F91"/>
              <w:insideV w:val="single" w:sz="8" w:space="0" w:color="FFFFFF"/>
            </w:tcBorders>
            <w:shd w:color="auto" w:fill="365F91" w:val="clear"/>
            <w:tcMar>
              <w:left w:w="107" w:type="dxa"/>
            </w:tcMar>
          </w:tcPr>
          <w:p>
            <w:pPr>
              <w:pStyle w:val="Normal"/>
              <w:suppressAutoHyphens w:val="true"/>
              <w:spacing w:lineRule="auto" w:line="264" w:before="60" w:after="60"/>
              <w:jc w:val="center"/>
              <w:rPr>
                <w:rFonts w:ascii="Arial" w:hAnsi="Arial" w:cs="Arial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FFFFFF"/>
                <w:sz w:val="22"/>
                <w:szCs w:val="22"/>
              </w:rPr>
              <w:t>2019</w:t>
            </w:r>
          </w:p>
        </w:tc>
        <w:tc>
          <w:tcPr>
            <w:tcW w:w="906" w:type="dxa"/>
            <w:tcBorders>
              <w:top w:val="single" w:sz="8" w:space="0" w:color="FFFFFF"/>
              <w:left w:val="single" w:sz="8" w:space="0" w:color="FFFFFF"/>
              <w:bottom w:val="single" w:sz="8" w:space="0" w:color="365F91"/>
              <w:right w:val="single" w:sz="8" w:space="0" w:color="365F91"/>
              <w:insideH w:val="single" w:sz="8" w:space="0" w:color="365F91"/>
              <w:insideV w:val="single" w:sz="8" w:space="0" w:color="365F91"/>
            </w:tcBorders>
            <w:shd w:color="auto" w:fill="365F91" w:val="clear"/>
            <w:tcMar>
              <w:left w:w="107" w:type="dxa"/>
            </w:tcMar>
          </w:tcPr>
          <w:p>
            <w:pPr>
              <w:pStyle w:val="Normal"/>
              <w:suppressAutoHyphens w:val="true"/>
              <w:spacing w:lineRule="auto" w:line="264" w:before="60" w:after="60"/>
              <w:jc w:val="center"/>
              <w:rPr>
                <w:rFonts w:ascii="Arial" w:hAnsi="Arial" w:cs="Arial"/>
                <w:b/>
                <w:b/>
                <w:color w:val="FFFFFF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FFFFFF"/>
                <w:sz w:val="22"/>
                <w:szCs w:val="22"/>
              </w:rPr>
              <w:t>2020</w:t>
            </w:r>
          </w:p>
        </w:tc>
      </w:tr>
      <w:tr>
        <w:trPr/>
        <w:tc>
          <w:tcPr>
            <w:tcW w:w="2265" w:type="dxa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  <w:insideH w:val="single" w:sz="8" w:space="0" w:color="365F91"/>
              <w:insideV w:val="single" w:sz="8" w:space="0" w:color="365F9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64" w:before="60" w:after="60"/>
              <w:rPr>
                <w:rFonts w:ascii="Arial" w:hAnsi="Arial" w:eastAsia="" w:cs="Arial" w:eastAsiaTheme="majorEastAsia"/>
                <w:b/>
                <w:b/>
                <w:bCs/>
                <w:sz w:val="22"/>
                <w:szCs w:val="22"/>
              </w:rPr>
            </w:pPr>
            <w:r>
              <w:rPr>
                <w:rFonts w:eastAsia="" w:cs="Arial" w:ascii="Arial" w:hAnsi="Arial" w:eastAsiaTheme="majorEastAsia"/>
                <w:b/>
                <w:bCs/>
                <w:sz w:val="22"/>
                <w:szCs w:val="22"/>
              </w:rPr>
              <w:t>Выручка</w:t>
            </w:r>
          </w:p>
        </w:tc>
        <w:tc>
          <w:tcPr>
            <w:tcW w:w="907" w:type="dxa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  <w:insideH w:val="single" w:sz="8" w:space="0" w:color="365F91"/>
              <w:insideV w:val="single" w:sz="8" w:space="0" w:color="365F9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64"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00</w:t>
            </w:r>
          </w:p>
        </w:tc>
        <w:tc>
          <w:tcPr>
            <w:tcW w:w="907" w:type="dxa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  <w:insideH w:val="single" w:sz="8" w:space="0" w:color="365F91"/>
              <w:insideV w:val="single" w:sz="8" w:space="0" w:color="365F9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64"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00</w:t>
            </w:r>
          </w:p>
        </w:tc>
        <w:tc>
          <w:tcPr>
            <w:tcW w:w="903" w:type="dxa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  <w:insideH w:val="single" w:sz="8" w:space="0" w:color="365F91"/>
              <w:insideV w:val="single" w:sz="8" w:space="0" w:color="365F9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64"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00</w:t>
            </w:r>
          </w:p>
        </w:tc>
        <w:tc>
          <w:tcPr>
            <w:tcW w:w="908" w:type="dxa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  <w:insideH w:val="single" w:sz="8" w:space="0" w:color="365F91"/>
              <w:insideV w:val="single" w:sz="8" w:space="0" w:color="365F9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64"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00</w:t>
            </w:r>
          </w:p>
        </w:tc>
        <w:tc>
          <w:tcPr>
            <w:tcW w:w="866" w:type="dxa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  <w:insideH w:val="single" w:sz="8" w:space="0" w:color="365F91"/>
              <w:insideV w:val="single" w:sz="8" w:space="0" w:color="365F9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64"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00</w:t>
            </w:r>
          </w:p>
        </w:tc>
        <w:tc>
          <w:tcPr>
            <w:tcW w:w="907" w:type="dxa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  <w:insideH w:val="single" w:sz="8" w:space="0" w:color="365F91"/>
              <w:insideV w:val="single" w:sz="8" w:space="0" w:color="365F9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64"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00</w:t>
            </w:r>
          </w:p>
        </w:tc>
        <w:tc>
          <w:tcPr>
            <w:tcW w:w="907" w:type="dxa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  <w:insideH w:val="single" w:sz="8" w:space="0" w:color="365F91"/>
              <w:insideV w:val="single" w:sz="8" w:space="0" w:color="365F9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64"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00</w:t>
            </w:r>
          </w:p>
        </w:tc>
        <w:tc>
          <w:tcPr>
            <w:tcW w:w="906" w:type="dxa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  <w:insideH w:val="single" w:sz="8" w:space="0" w:color="365F91"/>
              <w:insideV w:val="single" w:sz="8" w:space="0" w:color="365F91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64"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00</w:t>
            </w:r>
          </w:p>
        </w:tc>
      </w:tr>
      <w:tr>
        <w:trPr/>
        <w:tc>
          <w:tcPr>
            <w:tcW w:w="2265" w:type="dxa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  <w:insideH w:val="single" w:sz="8" w:space="0" w:color="365F91"/>
              <w:insideV w:val="single" w:sz="8" w:space="0" w:color="365F91"/>
            </w:tcBorders>
            <w:shd w:color="auto" w:fill="B8CCE4" w:val="clear"/>
            <w:tcMar>
              <w:left w:w="107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64" w:before="60" w:after="60"/>
              <w:rPr>
                <w:rFonts w:ascii="Arial" w:hAnsi="Arial" w:eastAsia="" w:cs="Arial" w:eastAsiaTheme="majorEastAsia"/>
                <w:b/>
                <w:b/>
                <w:bCs/>
                <w:sz w:val="22"/>
                <w:szCs w:val="22"/>
              </w:rPr>
            </w:pPr>
            <w:r>
              <w:rPr>
                <w:rFonts w:eastAsia="" w:cs="Arial" w:ascii="Arial" w:hAnsi="Arial" w:eastAsiaTheme="majorEastAsia"/>
                <w:b/>
                <w:bCs/>
                <w:sz w:val="22"/>
                <w:szCs w:val="22"/>
              </w:rPr>
              <w:t>EBITDA</w:t>
            </w:r>
          </w:p>
        </w:tc>
        <w:tc>
          <w:tcPr>
            <w:tcW w:w="907" w:type="dxa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  <w:insideH w:val="single" w:sz="8" w:space="0" w:color="365F91"/>
              <w:insideV w:val="single" w:sz="8" w:space="0" w:color="365F91"/>
            </w:tcBorders>
            <w:shd w:color="auto" w:fill="B8CCE4" w:val="clear"/>
            <w:tcMar>
              <w:left w:w="107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64"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00</w:t>
            </w:r>
          </w:p>
        </w:tc>
        <w:tc>
          <w:tcPr>
            <w:tcW w:w="907" w:type="dxa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  <w:insideH w:val="single" w:sz="8" w:space="0" w:color="365F91"/>
              <w:insideV w:val="single" w:sz="8" w:space="0" w:color="365F91"/>
            </w:tcBorders>
            <w:shd w:color="auto" w:fill="B8CCE4" w:val="clear"/>
            <w:tcMar>
              <w:left w:w="107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64"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00</w:t>
            </w:r>
          </w:p>
        </w:tc>
        <w:tc>
          <w:tcPr>
            <w:tcW w:w="903" w:type="dxa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  <w:insideH w:val="single" w:sz="8" w:space="0" w:color="365F91"/>
              <w:insideV w:val="single" w:sz="8" w:space="0" w:color="365F91"/>
            </w:tcBorders>
            <w:shd w:color="auto" w:fill="B8CCE4" w:val="clear"/>
            <w:tcMar>
              <w:left w:w="107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64"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00</w:t>
            </w:r>
          </w:p>
        </w:tc>
        <w:tc>
          <w:tcPr>
            <w:tcW w:w="908" w:type="dxa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  <w:insideH w:val="single" w:sz="8" w:space="0" w:color="365F91"/>
              <w:insideV w:val="single" w:sz="8" w:space="0" w:color="365F91"/>
            </w:tcBorders>
            <w:shd w:color="auto" w:fill="B8CCE4" w:val="clear"/>
            <w:tcMar>
              <w:left w:w="107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64"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00</w:t>
            </w:r>
          </w:p>
        </w:tc>
        <w:tc>
          <w:tcPr>
            <w:tcW w:w="866" w:type="dxa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  <w:insideH w:val="single" w:sz="8" w:space="0" w:color="365F91"/>
              <w:insideV w:val="single" w:sz="8" w:space="0" w:color="365F91"/>
            </w:tcBorders>
            <w:shd w:color="auto" w:fill="B8CCE4" w:val="clear"/>
            <w:tcMar>
              <w:left w:w="107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64"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00</w:t>
            </w:r>
          </w:p>
        </w:tc>
        <w:tc>
          <w:tcPr>
            <w:tcW w:w="907" w:type="dxa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  <w:insideH w:val="single" w:sz="8" w:space="0" w:color="365F91"/>
              <w:insideV w:val="single" w:sz="8" w:space="0" w:color="365F91"/>
            </w:tcBorders>
            <w:shd w:color="auto" w:fill="B8CCE4" w:val="clear"/>
            <w:tcMar>
              <w:left w:w="107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64"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00</w:t>
            </w:r>
          </w:p>
        </w:tc>
        <w:tc>
          <w:tcPr>
            <w:tcW w:w="907" w:type="dxa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  <w:insideH w:val="single" w:sz="8" w:space="0" w:color="365F91"/>
              <w:insideV w:val="single" w:sz="8" w:space="0" w:color="365F91"/>
            </w:tcBorders>
            <w:shd w:color="auto" w:fill="B8CCE4" w:val="clear"/>
            <w:tcMar>
              <w:left w:w="107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64"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00</w:t>
            </w:r>
          </w:p>
        </w:tc>
        <w:tc>
          <w:tcPr>
            <w:tcW w:w="906" w:type="dxa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  <w:insideH w:val="single" w:sz="8" w:space="0" w:color="365F91"/>
              <w:insideV w:val="single" w:sz="8" w:space="0" w:color="365F91"/>
            </w:tcBorders>
            <w:shd w:color="auto" w:fill="B8CCE4" w:val="clear"/>
            <w:tcMar>
              <w:left w:w="107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64"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00</w:t>
            </w:r>
          </w:p>
        </w:tc>
      </w:tr>
    </w:tbl>
    <w:p>
      <w:pPr>
        <w:pStyle w:val="Normal"/>
        <w:suppressAutoHyphens w:val="true"/>
        <w:spacing w:lineRule="auto" w:line="26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9547" w:type="dxa"/>
        <w:jc w:val="left"/>
        <w:tblInd w:w="109" w:type="dxa"/>
        <w:tblBorders>
          <w:top w:val="single" w:sz="8" w:space="0" w:color="808080"/>
          <w:bottom w:val="single" w:sz="8" w:space="0" w:color="808080"/>
          <w:right w:val="single" w:sz="8" w:space="0" w:color="FFFFFF"/>
          <w:insideH w:val="single" w:sz="8" w:space="0" w:color="808080"/>
          <w:insideV w:val="single" w:sz="8" w:space="0" w:color="FFFFFF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9547"/>
      </w:tblGrid>
      <w:tr>
        <w:trPr/>
        <w:tc>
          <w:tcPr>
            <w:tcW w:w="9547" w:type="dxa"/>
            <w:tcBorders>
              <w:top w:val="single" w:sz="8" w:space="0" w:color="808080"/>
              <w:bottom w:val="single" w:sz="8" w:space="0" w:color="808080"/>
              <w:right w:val="single" w:sz="8" w:space="0" w:color="FFFFFF"/>
              <w:insideH w:val="single" w:sz="8" w:space="0" w:color="808080"/>
              <w:insideV w:val="single" w:sz="8" w:space="0" w:color="FFFFFF"/>
            </w:tcBorders>
            <w:shd w:color="auto" w:fill="DBE5F1" w:val="clear"/>
            <w:vAlign w:val="center"/>
          </w:tcPr>
          <w:p>
            <w:pPr>
              <w:pStyle w:val="Normal"/>
              <w:suppressAutoHyphens w:val="true"/>
              <w:spacing w:lineRule="auto" w:line="264"/>
              <w:jc w:val="right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Телефон:</w:t>
            </w:r>
          </w:p>
          <w:p>
            <w:pPr>
              <w:pStyle w:val="Normal"/>
              <w:suppressAutoHyphens w:val="true"/>
              <w:spacing w:lineRule="auto" w:line="264"/>
              <w:jc w:val="right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>Email</w:t>
            </w:r>
            <w:r>
              <w:rPr>
                <w:rFonts w:cs="Arial" w:ascii="Arial" w:hAnsi="Arial"/>
                <w:b/>
                <w:sz w:val="22"/>
                <w:szCs w:val="22"/>
              </w:rPr>
              <w:t>:</w:t>
            </w:r>
          </w:p>
          <w:p>
            <w:pPr>
              <w:pStyle w:val="Normal"/>
              <w:suppressAutoHyphens w:val="true"/>
              <w:spacing w:lineRule="auto" w:line="264"/>
              <w:jc w:val="right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Сайт </w:t>
            </w:r>
          </w:p>
        </w:tc>
      </w:tr>
    </w:tbl>
    <w:p>
      <w:pPr>
        <w:pStyle w:val="Normal"/>
        <w:suppressAutoHyphens w:val="true"/>
        <w:spacing w:lineRule="auto" w:line="264"/>
        <w:jc w:val="both"/>
        <w:rPr/>
      </w:pPr>
      <w:r>
        <w:rPr/>
      </w:r>
    </w:p>
    <w:sectPr>
      <w:type w:val="nextPage"/>
      <w:pgSz w:w="11906" w:h="16838"/>
      <w:pgMar w:left="993" w:right="707" w:header="0" w:top="426" w:footer="0" w:bottom="425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mirrorMargins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</w:latentStyles>
  <w:style w:type="paragraph" w:styleId="Normal" w:default="1">
    <w:name w:val="Normal"/>
    <w:qFormat/>
    <w:rsid w:val="00ab29b1"/>
    <w:pPr>
      <w:widowControl/>
      <w:suppressAutoHyphens w:val="fals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rsid w:val="00ab29b1"/>
    <w:pPr>
      <w:suppressAutoHyphens w:val="true"/>
      <w:spacing w:before="120" w:after="120"/>
      <w:outlineLvl w:val="0"/>
    </w:pPr>
    <w:rPr>
      <w:rFonts w:ascii="Arial" w:hAnsi="Arial" w:cs="Arial"/>
      <w:b/>
      <w:color w:val="000000"/>
      <w:sz w:val="28"/>
      <w:szCs w:val="28"/>
    </w:rPr>
  </w:style>
  <w:style w:type="paragraph" w:styleId="Heading2">
    <w:name w:val="Heading 2"/>
    <w:basedOn w:val="Normal"/>
    <w:link w:val="20"/>
    <w:uiPriority w:val="9"/>
    <w:qFormat/>
    <w:rsid w:val="00ab29b1"/>
    <w:pPr>
      <w:keepNext/>
      <w:suppressAutoHyphens w:val="true"/>
      <w:spacing w:before="120" w:after="60"/>
      <w:jc w:val="both"/>
      <w:outlineLvl w:val="1"/>
    </w:pPr>
    <w:rPr>
      <w:rFonts w:ascii="Arial" w:hAnsi="Arial" w:cs="Arial"/>
      <w:b/>
      <w:color w:val="365F91"/>
      <w:sz w:val="28"/>
      <w:szCs w:val="28"/>
    </w:rPr>
  </w:style>
  <w:style w:type="paragraph" w:styleId="Heading3">
    <w:name w:val="Heading 3"/>
    <w:basedOn w:val="Normal"/>
    <w:link w:val="30"/>
    <w:uiPriority w:val="9"/>
    <w:qFormat/>
    <w:rsid w:val="00ab29b1"/>
    <w:pPr>
      <w:suppressAutoHyphens w:val="true"/>
      <w:spacing w:before="120" w:after="0"/>
      <w:jc w:val="both"/>
      <w:outlineLvl w:val="2"/>
    </w:pPr>
    <w:rPr>
      <w:rFonts w:ascii="Arial" w:hAnsi="Arial" w:cs="Arial"/>
      <w:b/>
      <w:color w:val="365F91"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1"/>
    <w:uiPriority w:val="9"/>
    <w:qFormat/>
    <w:rsid w:val="001a161d"/>
    <w:rPr>
      <w:rFonts w:ascii="Cambria" w:hAnsi="Cambria" w:eastAsia="Times New Roman" w:cs="Times New Roman"/>
      <w:b/>
      <w:bCs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sid w:val="001a161d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" w:customStyle="1">
    <w:name w:val="Заголовок 3 Знак"/>
    <w:basedOn w:val="DefaultParagraphFont"/>
    <w:link w:val="3"/>
    <w:uiPriority w:val="9"/>
    <w:qFormat/>
    <w:locked/>
    <w:rsid w:val="00ab29b1"/>
    <w:rPr>
      <w:rFonts w:ascii="Arial" w:hAnsi="Arial" w:cs="Arial"/>
      <w:b/>
      <w:color w:val="365F91"/>
      <w:sz w:val="18"/>
    </w:rPr>
  </w:style>
  <w:style w:type="character" w:styleId="Style11" w:customStyle="1">
    <w:name w:val="Нижний колонтитул Знак"/>
    <w:basedOn w:val="DefaultParagraphFont"/>
    <w:link w:val="a3"/>
    <w:uiPriority w:val="99"/>
    <w:semiHidden/>
    <w:qFormat/>
    <w:rsid w:val="001a161d"/>
    <w:rPr/>
  </w:style>
  <w:style w:type="character" w:styleId="Style12" w:customStyle="1">
    <w:name w:val="Основной текст Знак"/>
    <w:basedOn w:val="DefaultParagraphFont"/>
    <w:link w:val="a5"/>
    <w:uiPriority w:val="99"/>
    <w:qFormat/>
    <w:locked/>
    <w:rsid w:val="00ab29b1"/>
    <w:rPr>
      <w:rFonts w:cs="Times New Roman"/>
      <w:sz w:val="24"/>
      <w:szCs w:val="24"/>
    </w:rPr>
  </w:style>
  <w:style w:type="character" w:styleId="InternetLink">
    <w:name w:val="Internet Link"/>
    <w:basedOn w:val="DefaultParagraphFont"/>
    <w:uiPriority w:val="99"/>
    <w:rsid w:val="006d3a4f"/>
    <w:rPr>
      <w:rFonts w:cs="Times New Roman"/>
      <w:color w:val="0000FF"/>
      <w:u w:val="single"/>
    </w:rPr>
  </w:style>
  <w:style w:type="character" w:styleId="Style13" w:customStyle="1">
    <w:name w:val="Основной текст с отступом Знак"/>
    <w:basedOn w:val="DefaultParagraphFont"/>
    <w:link w:val="a8"/>
    <w:uiPriority w:val="99"/>
    <w:qFormat/>
    <w:locked/>
    <w:rsid w:val="00ab29b1"/>
    <w:rPr>
      <w:rFonts w:cs="Times New Roman"/>
    </w:rPr>
  </w:style>
  <w:style w:type="character" w:styleId="21" w:customStyle="1">
    <w:name w:val="Основной текст с отступом 2 Знак"/>
    <w:basedOn w:val="DefaultParagraphFont"/>
    <w:link w:val="21"/>
    <w:uiPriority w:val="99"/>
    <w:semiHidden/>
    <w:qFormat/>
    <w:rsid w:val="001a161d"/>
    <w:rPr/>
  </w:style>
  <w:style w:type="character" w:styleId="22" w:customStyle="1">
    <w:name w:val="Основной текст 2 Знак"/>
    <w:basedOn w:val="DefaultParagraphFont"/>
    <w:link w:val="23"/>
    <w:uiPriority w:val="99"/>
    <w:semiHidden/>
    <w:qFormat/>
    <w:rsid w:val="001a161d"/>
    <w:rPr/>
  </w:style>
  <w:style w:type="character" w:styleId="Style14" w:customStyle="1">
    <w:name w:val="Текст выноски Знак"/>
    <w:basedOn w:val="DefaultParagraphFont"/>
    <w:link w:val="aa"/>
    <w:uiPriority w:val="99"/>
    <w:semiHidden/>
    <w:qFormat/>
    <w:rsid w:val="001a161d"/>
    <w:rPr>
      <w:sz w:val="0"/>
      <w:szCs w:val="0"/>
    </w:rPr>
  </w:style>
  <w:style w:type="character" w:styleId="Pagenumber">
    <w:name w:val="page number"/>
    <w:basedOn w:val="DefaultParagraphFont"/>
    <w:uiPriority w:val="99"/>
    <w:qFormat/>
    <w:rsid w:val="0097214d"/>
    <w:rPr>
      <w:rFonts w:cs="Times New Roman"/>
    </w:rPr>
  </w:style>
  <w:style w:type="character" w:styleId="Style15" w:customStyle="1">
    <w:name w:val="Верхний колонтитул Знак"/>
    <w:basedOn w:val="DefaultParagraphFont"/>
    <w:link w:val="ad"/>
    <w:uiPriority w:val="99"/>
    <w:semiHidden/>
    <w:qFormat/>
    <w:rsid w:val="001a161d"/>
    <w:rPr/>
  </w:style>
  <w:style w:type="character" w:styleId="Style16" w:customStyle="1">
    <w:name w:val="Текст сноски Знак"/>
    <w:basedOn w:val="DefaultParagraphFont"/>
    <w:link w:val="af"/>
    <w:uiPriority w:val="99"/>
    <w:semiHidden/>
    <w:qFormat/>
    <w:rsid w:val="001a161d"/>
    <w:rPr/>
  </w:style>
  <w:style w:type="character" w:styleId="Footnotereference">
    <w:name w:val="footnote reference"/>
    <w:basedOn w:val="DefaultParagraphFont"/>
    <w:uiPriority w:val="99"/>
    <w:semiHidden/>
    <w:qFormat/>
    <w:rsid w:val="008f236e"/>
    <w:rPr>
      <w:rFonts w:cs="Times New Roman"/>
      <w:vertAlign w:val="superscript"/>
    </w:rPr>
  </w:style>
  <w:style w:type="character" w:styleId="Style17" w:customStyle="1">
    <w:name w:val="Текст Знак"/>
    <w:basedOn w:val="DefaultParagraphFont"/>
    <w:link w:val="af2"/>
    <w:uiPriority w:val="99"/>
    <w:qFormat/>
    <w:locked/>
    <w:rsid w:val="00880e69"/>
    <w:rPr>
      <w:rFonts w:ascii="Courier New" w:hAnsi="Courier New" w:cs="Courier New"/>
    </w:rPr>
  </w:style>
  <w:style w:type="character" w:styleId="ListLabel1">
    <w:name w:val="ListLabel 1"/>
    <w:qFormat/>
    <w:rPr>
      <w:rFonts w:cs="Times New Roman"/>
      <w:b w:val="false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b w:val="false"/>
      <w:i w:val="false"/>
      <w:sz w:val="24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link w:val="a6"/>
    <w:uiPriority w:val="99"/>
    <w:rsid w:val="006d3a4f"/>
    <w:pPr>
      <w:jc w:val="both"/>
    </w:pPr>
    <w:rPr>
      <w:sz w:val="24"/>
      <w:szCs w:val="24"/>
    </w:rPr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Footer">
    <w:name w:val="Footer"/>
    <w:basedOn w:val="Normal"/>
    <w:link w:val="a4"/>
    <w:uiPriority w:val="99"/>
    <w:rsid w:val="006d3a4f"/>
    <w:pPr>
      <w:tabs>
        <w:tab w:val="center" w:pos="4153" w:leader="none"/>
        <w:tab w:val="right" w:pos="8306" w:leader="none"/>
      </w:tabs>
    </w:pPr>
    <w:rPr/>
  </w:style>
  <w:style w:type="paragraph" w:styleId="TextBodyIndent">
    <w:name w:val="Body Text Indent"/>
    <w:basedOn w:val="Normal"/>
    <w:link w:val="a9"/>
    <w:uiPriority w:val="99"/>
    <w:rsid w:val="006d3a4f"/>
    <w:pPr>
      <w:spacing w:before="0" w:after="120"/>
      <w:ind w:left="283" w:hanging="0"/>
    </w:pPr>
    <w:rPr/>
  </w:style>
  <w:style w:type="paragraph" w:styleId="BodyTextIndent2">
    <w:name w:val="Body Text Indent 2"/>
    <w:basedOn w:val="Normal"/>
    <w:link w:val="22"/>
    <w:uiPriority w:val="99"/>
    <w:qFormat/>
    <w:rsid w:val="006d3a4f"/>
    <w:pPr>
      <w:ind w:firstLine="540"/>
      <w:jc w:val="both"/>
    </w:pPr>
    <w:rPr/>
  </w:style>
  <w:style w:type="paragraph" w:styleId="BodyText2">
    <w:name w:val="Body Text 2"/>
    <w:basedOn w:val="Normal"/>
    <w:link w:val="24"/>
    <w:uiPriority w:val="99"/>
    <w:qFormat/>
    <w:rsid w:val="006d3a4f"/>
    <w:pPr>
      <w:jc w:val="both"/>
    </w:pPr>
    <w:rPr/>
  </w:style>
  <w:style w:type="paragraph" w:styleId="BalloonText">
    <w:name w:val="Balloon Text"/>
    <w:basedOn w:val="Normal"/>
    <w:link w:val="ab"/>
    <w:uiPriority w:val="99"/>
    <w:semiHidden/>
    <w:qFormat/>
    <w:rsid w:val="006d3a4f"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e"/>
    <w:uiPriority w:val="99"/>
    <w:rsid w:val="0097214d"/>
    <w:pPr>
      <w:tabs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link w:val="af0"/>
    <w:uiPriority w:val="99"/>
    <w:semiHidden/>
    <w:qFormat/>
    <w:rsid w:val="008f236e"/>
    <w:pPr/>
    <w:rPr/>
  </w:style>
  <w:style w:type="paragraph" w:styleId="PlainText">
    <w:name w:val="Plain Text"/>
    <w:basedOn w:val="Normal"/>
    <w:link w:val="af3"/>
    <w:uiPriority w:val="99"/>
    <w:qFormat/>
    <w:rsid w:val="00880e69"/>
    <w:pPr/>
    <w:rPr>
      <w:rFonts w:ascii="Courier New" w:hAnsi="Courier New" w:cs="Courier New"/>
    </w:rPr>
  </w:style>
  <w:style w:type="paragraph" w:styleId="Listing2" w:customStyle="1">
    <w:name w:val="Listing 2"/>
    <w:qFormat/>
    <w:rsid w:val="006d5191"/>
    <w:pPr>
      <w:widowControl/>
      <w:bidi w:val="0"/>
      <w:spacing w:lineRule="atLeast" w:line="280"/>
      <w:ind w:left="357" w:hanging="357"/>
      <w:jc w:val="both"/>
    </w:pPr>
    <w:rPr>
      <w:rFonts w:ascii="Times New Roman" w:hAnsi="Times New Roman" w:eastAsia="Times New Roman" w:cs="Times New Roman"/>
      <w:color w:val="auto"/>
      <w:sz w:val="24"/>
      <w:szCs w:val="24"/>
      <w:lang w:val="en-GB" w:eastAsia="de-DE" w:bidi="ar-SA"/>
    </w:rPr>
  </w:style>
  <w:style w:type="paragraph" w:styleId="NormalWeb">
    <w:name w:val="Normal (Web)"/>
    <w:basedOn w:val="Normal"/>
    <w:uiPriority w:val="99"/>
    <w:unhideWhenUsed/>
    <w:qFormat/>
    <w:rsid w:val="006d5191"/>
    <w:pPr>
      <w:spacing w:beforeAutospacing="1" w:afterAutospacing="1"/>
    </w:pPr>
    <w:rPr>
      <w:sz w:val="24"/>
      <w:szCs w:val="24"/>
    </w:rPr>
  </w:style>
  <w:style w:type="paragraph" w:styleId="11" w:customStyle="1">
    <w:name w:val="Абзац списка1"/>
    <w:basedOn w:val="Normal"/>
    <w:uiPriority w:val="34"/>
    <w:qFormat/>
    <w:rsid w:val="00695804"/>
    <w:pPr>
      <w:spacing w:before="0" w:after="0"/>
      <w:ind w:left="720" w:hanging="0"/>
      <w:contextualSpacing/>
    </w:pPr>
    <w:rPr>
      <w:sz w:val="24"/>
      <w:szCs w:val="24"/>
    </w:rPr>
  </w:style>
  <w:style w:type="paragraph" w:styleId="Default" w:customStyle="1">
    <w:name w:val="Default"/>
    <w:qFormat/>
    <w:rsid w:val="000d656a"/>
    <w:pPr>
      <w:widowControl/>
      <w:bidi w:val="0"/>
      <w:jc w:val="left"/>
    </w:pPr>
    <w:rPr>
      <w:rFonts w:ascii="Cambria" w:hAnsi="Cambria" w:eastAsia="MS Mincho" w:cs="Cambria"/>
      <w:color w:val="000000"/>
      <w:sz w:val="24"/>
      <w:szCs w:val="24"/>
      <w:lang w:eastAsia="ja-JP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50128a"/>
    <w:rPr>
      <w:color w:val="365F91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-11">
    <w:name w:val="Средняя заливка 2 - Акцент 11"/>
    <w:basedOn w:val="a1"/>
    <w:uiPriority w:val="64"/>
    <w:rsid w:val="00290192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/>
      <w:tblPr/>
      <w:tcPr>
        <w:shd w:val="clear" w:color="auto" w:fill="D8D8D8"/>
      </w:tcPr>
    </w:tblStylePr>
    <w:tblStylePr w:type="neCell">
      <w:rPr/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af5">
    <w:name w:val="Table Grid"/>
    <w:basedOn w:val="a1"/>
    <w:uiPriority w:val="59"/>
    <w:rsid w:val="00ec78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-110">
    <w:name w:val="Светлая сетка - Акцент 11"/>
    <w:basedOn w:val="a1"/>
    <w:uiPriority w:val="62"/>
    <w:rsid w:val="008e3c4d"/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18" w:space="0"/>
          <w:right w:val="single" w:color="4F81BD" w:sz="8" w:space="0"/>
          <w:insideH w:val="nil"/>
          <w:insideV w:val="single" w:color="4F81BD" w:sz="8" w:space="0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color="4F81BD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rPr/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rPr/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color="4F81BD" w:sz="8" w:space="0"/>
        </w:tcBorders>
        <w:shd w:val="clear" w:color="auto" w:fill="D3DFEE"/>
      </w:tcPr>
    </w:tblStylePr>
    <w:tblStylePr w:type="band2Horz">
      <w:rPr/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color="4F81BD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LibreOffice/5.1.6.2$Linux_X86_64 LibreOffice_project/10m0$Build-2</Application>
  <Pages>2</Pages>
  <Words>529</Words>
  <Characters>3469</Characters>
  <CharactersWithSpaces>3950</CharactersWithSpaces>
  <Paragraphs>82</Paragraphs>
  <Company>Organization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2017-03-17T12:13:00Z</dcterms:created>
  <dc:creator>User</dc:creator>
  <dc:description/>
  <dc:language>en-US</dc:language>
  <cp:lastModifiedBy/>
  <cp:lastPrinted>2015-04-03T10:19:00Z</cp:lastPrinted>
  <dcterms:modified xsi:type="dcterms:W3CDTF">2017-03-18T20:30:15Z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Organization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